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92DAD" w14:textId="7BA2C3B8" w:rsidR="00D54A76" w:rsidRPr="00FC46BE" w:rsidRDefault="00D54A76" w:rsidP="00FC46BE">
      <w:pPr>
        <w:pStyle w:val="Heading1"/>
        <w:rPr>
          <w:b/>
          <w:color w:val="auto"/>
        </w:rPr>
      </w:pPr>
      <w:r w:rsidRPr="00FC46BE">
        <w:rPr>
          <w:b/>
          <w:color w:val="auto"/>
        </w:rPr>
        <w:t xml:space="preserve">Inflow and Infiltration – </w:t>
      </w:r>
      <w:r w:rsidR="00612670">
        <w:rPr>
          <w:b/>
          <w:color w:val="auto"/>
        </w:rPr>
        <w:t>What</w:t>
      </w:r>
      <w:r w:rsidRPr="00FC46BE">
        <w:rPr>
          <w:b/>
          <w:color w:val="auto"/>
        </w:rPr>
        <w:t xml:space="preserve"> </w:t>
      </w:r>
      <w:r w:rsidR="00D4112F">
        <w:rPr>
          <w:b/>
          <w:color w:val="auto"/>
        </w:rPr>
        <w:t xml:space="preserve">you </w:t>
      </w:r>
      <w:r w:rsidR="007E38C6">
        <w:rPr>
          <w:b/>
          <w:color w:val="auto"/>
        </w:rPr>
        <w:t xml:space="preserve">need to </w:t>
      </w:r>
      <w:r w:rsidR="00630E53">
        <w:rPr>
          <w:b/>
          <w:color w:val="auto"/>
        </w:rPr>
        <w:t>k</w:t>
      </w:r>
      <w:r w:rsidR="00630E53" w:rsidRPr="00FC46BE">
        <w:rPr>
          <w:b/>
          <w:color w:val="auto"/>
        </w:rPr>
        <w:t xml:space="preserve">now </w:t>
      </w:r>
      <w:r w:rsidR="00630E53">
        <w:rPr>
          <w:b/>
          <w:color w:val="auto"/>
        </w:rPr>
        <w:t>and</w:t>
      </w:r>
      <w:r w:rsidR="00612670">
        <w:rPr>
          <w:b/>
          <w:color w:val="auto"/>
        </w:rPr>
        <w:t xml:space="preserve"> what </w:t>
      </w:r>
      <w:r w:rsidR="00D4112F">
        <w:rPr>
          <w:b/>
          <w:color w:val="auto"/>
        </w:rPr>
        <w:t xml:space="preserve">you </w:t>
      </w:r>
      <w:r w:rsidR="00612670">
        <w:rPr>
          <w:b/>
          <w:color w:val="auto"/>
        </w:rPr>
        <w:t>can do</w:t>
      </w:r>
    </w:p>
    <w:p w14:paraId="1AEA855B" w14:textId="6DDD6CA3" w:rsidR="002117A4" w:rsidRDefault="00D54A76">
      <w:r>
        <w:t xml:space="preserve">Inflow </w:t>
      </w:r>
      <w:r w:rsidR="00A50D42">
        <w:t>and infiltration (I/I) is</w:t>
      </w:r>
      <w:r>
        <w:t xml:space="preserve"> </w:t>
      </w:r>
      <w:r w:rsidR="00612670">
        <w:t xml:space="preserve">clear </w:t>
      </w:r>
      <w:r>
        <w:t xml:space="preserve">water </w:t>
      </w:r>
      <w:r w:rsidR="001D163D">
        <w:t xml:space="preserve">– such as groundwater and surface water - </w:t>
      </w:r>
      <w:r>
        <w:t xml:space="preserve">that enters </w:t>
      </w:r>
      <w:r w:rsidR="001D163D">
        <w:t xml:space="preserve">the wastewater </w:t>
      </w:r>
      <w:r>
        <w:t>system</w:t>
      </w:r>
      <w:r w:rsidR="001F6981">
        <w:t xml:space="preserve"> from </w:t>
      </w:r>
      <w:r w:rsidR="002117A4">
        <w:t xml:space="preserve">sources such as </w:t>
      </w:r>
      <w:r w:rsidR="001D163D">
        <w:t xml:space="preserve">defective sewer service </w:t>
      </w:r>
      <w:r w:rsidR="00FF0025">
        <w:t>laterals</w:t>
      </w:r>
      <w:r w:rsidR="001D163D">
        <w:t xml:space="preserve">, poor pipe connections, sump pumps, </w:t>
      </w:r>
      <w:r w:rsidR="00612670">
        <w:t>gutters/downspouts</w:t>
      </w:r>
      <w:r w:rsidR="002117A4">
        <w:t xml:space="preserve">, </w:t>
      </w:r>
      <w:r w:rsidR="001D163D">
        <w:t xml:space="preserve">building drains, and aged or broken sewer main and maintenance hole covers. </w:t>
      </w:r>
      <w:r w:rsidR="002117A4">
        <w:t xml:space="preserve">When </w:t>
      </w:r>
      <w:r w:rsidR="00F445D1">
        <w:t xml:space="preserve">clear water </w:t>
      </w:r>
      <w:r w:rsidR="002117A4">
        <w:t xml:space="preserve">enters the </w:t>
      </w:r>
      <w:r w:rsidR="00FF0025">
        <w:t xml:space="preserve">wastewater </w:t>
      </w:r>
      <w:r w:rsidR="002117A4">
        <w:t>system</w:t>
      </w:r>
      <w:r w:rsidR="001D163D">
        <w:t xml:space="preserve"> it</w:t>
      </w:r>
      <w:r w:rsidR="002117A4">
        <w:t xml:space="preserve"> needs to be treated</w:t>
      </w:r>
      <w:r w:rsidR="001D163D">
        <w:t xml:space="preserve"> at a wastewater treatment plant</w:t>
      </w:r>
      <w:r w:rsidR="002117A4">
        <w:t xml:space="preserve">. </w:t>
      </w:r>
      <w:r w:rsidR="001D163D">
        <w:t xml:space="preserve">During rain events, </w:t>
      </w:r>
      <w:r w:rsidR="002117A4">
        <w:t xml:space="preserve">I/I </w:t>
      </w:r>
      <w:proofErr w:type="gramStart"/>
      <w:r w:rsidR="002117A4">
        <w:t>add</w:t>
      </w:r>
      <w:r w:rsidR="00612670">
        <w:t>s</w:t>
      </w:r>
      <w:proofErr w:type="gramEnd"/>
      <w:r w:rsidR="002117A4">
        <w:t xml:space="preserve"> significant amounts of clear water to the </w:t>
      </w:r>
      <w:r w:rsidR="00FF0025">
        <w:t xml:space="preserve">wastewater </w:t>
      </w:r>
      <w:r w:rsidR="002117A4">
        <w:t xml:space="preserve">system that it </w:t>
      </w:r>
      <w:r w:rsidR="001D163D">
        <w:t xml:space="preserve">was </w:t>
      </w:r>
      <w:r w:rsidR="002117A4">
        <w:t>not intended to accommodate or treat.</w:t>
      </w:r>
    </w:p>
    <w:p w14:paraId="320AA1EA" w14:textId="77777777" w:rsidR="00916FC6" w:rsidRDefault="00916FC6" w:rsidP="002117A4">
      <w:r>
        <w:rPr>
          <w:noProof/>
        </w:rPr>
        <w:drawing>
          <wp:inline distT="0" distB="0" distL="0" distR="0" wp14:anchorId="2BC591BD" wp14:editId="01D0B94D">
            <wp:extent cx="2114856" cy="1955067"/>
            <wp:effectExtent l="0" t="0" r="0" b="7620"/>
            <wp:docPr id="1" name="Picture 1" descr="Improper connections by which clear water enters the sanitary se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yen\Desktop\Newsletter examples\Newsletter 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56" cy="19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A0EAB9D" wp14:editId="0B0E3BB8">
            <wp:extent cx="2152567" cy="1989929"/>
            <wp:effectExtent l="0" t="0" r="635" b="0"/>
            <wp:docPr id="2" name="Picture 2" descr="Aged sewer main issues that allow  clear water to enter the sanitary se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yen\Desktop\Newsletter examples\Newsletter image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67" cy="198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E320F" w14:textId="77777777" w:rsidR="00AF10C2" w:rsidRDefault="00AF10C2"/>
    <w:p w14:paraId="58FE82EA" w14:textId="495EEA8B" w:rsidR="00AF10C2" w:rsidRDefault="00AF10C2">
      <w:r>
        <w:rPr>
          <w:noProof/>
        </w:rPr>
        <w:drawing>
          <wp:inline distT="0" distB="0" distL="0" distR="0" wp14:anchorId="4F33CE71" wp14:editId="4B58212E">
            <wp:extent cx="2114550" cy="1954398"/>
            <wp:effectExtent l="0" t="0" r="0" b="8255"/>
            <wp:docPr id="9" name="Picture 9" descr="Improper connections by which clear water enters the sanitary se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1037-000\Graphics\Newsletter Inserts\JPGs\Greyscale\Inf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18" cy="197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B029CE3" wp14:editId="34F47A35">
            <wp:extent cx="2118953" cy="1958467"/>
            <wp:effectExtent l="0" t="0" r="0" b="3810"/>
            <wp:docPr id="10" name="Picture 10" descr="Aged sewer main issues that allow  clear water to enter the sanitary se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011037-000\Graphics\Newsletter Inserts\JPGs\Greyscale\Infiltr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341" cy="19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26E24" w14:textId="14534158" w:rsidR="00E51A8B" w:rsidRDefault="002117A4">
      <w:r>
        <w:t xml:space="preserve">The clear water in </w:t>
      </w:r>
      <w:r w:rsidR="00700ACD">
        <w:t>the sewer</w:t>
      </w:r>
      <w:r>
        <w:t xml:space="preserve"> </w:t>
      </w:r>
      <w:r w:rsidR="00612670">
        <w:t xml:space="preserve">system </w:t>
      </w:r>
      <w:r>
        <w:t xml:space="preserve">reduces the capacity of city </w:t>
      </w:r>
      <w:r w:rsidR="00700ACD">
        <w:t>sewer pipes</w:t>
      </w:r>
      <w:r w:rsidR="00612670">
        <w:t xml:space="preserve">, </w:t>
      </w:r>
      <w:r>
        <w:t>regional interceptors</w:t>
      </w:r>
      <w:r w:rsidR="00612670">
        <w:t>,</w:t>
      </w:r>
      <w:r>
        <w:t xml:space="preserve"> and treatment facilities. In the end, </w:t>
      </w:r>
      <w:r w:rsidR="00875134">
        <w:t>this requires</w:t>
      </w:r>
      <w:r>
        <w:t xml:space="preserve"> additional funding to enlarge existing facilities or construct new facilities</w:t>
      </w:r>
      <w:r w:rsidR="00E51A8B">
        <w:t xml:space="preserve"> at the local and regional level</w:t>
      </w:r>
      <w:r>
        <w:t>.</w:t>
      </w:r>
      <w:r w:rsidR="00875134">
        <w:t xml:space="preserve"> </w:t>
      </w:r>
      <w:r w:rsidR="00E51A8B">
        <w:t>Cost</w:t>
      </w:r>
      <w:r w:rsidR="007B5EB5">
        <w:t>s</w:t>
      </w:r>
      <w:r w:rsidR="00E51A8B">
        <w:t xml:space="preserve"> for larger facilities in the Twin Cities is estimated </w:t>
      </w:r>
      <w:r w:rsidR="007B5EB5">
        <w:t>to be in the</w:t>
      </w:r>
      <w:r w:rsidR="00E51A8B">
        <w:t xml:space="preserve"> billions of dollars. </w:t>
      </w:r>
      <w:r w:rsidR="006B08CB">
        <w:t xml:space="preserve">Reducing I/I </w:t>
      </w:r>
      <w:r w:rsidR="008C4D63">
        <w:t xml:space="preserve">will lessen future costs for additional infrastructure and keep utility rates and fees at some of the lowest rates in the nation. </w:t>
      </w:r>
    </w:p>
    <w:p w14:paraId="37168320" w14:textId="49964246" w:rsidR="00AF10C2" w:rsidRDefault="00916FC6">
      <w:r>
        <w:rPr>
          <w:noProof/>
        </w:rPr>
        <w:lastRenderedPageBreak/>
        <w:drawing>
          <wp:inline distT="0" distB="0" distL="0" distR="0" wp14:anchorId="236195BD" wp14:editId="5850C931">
            <wp:extent cx="2455219" cy="1636812"/>
            <wp:effectExtent l="0" t="0" r="2540" b="1905"/>
            <wp:docPr id="3" name="Picture 3" descr="Sewer construction stockp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yen\Desktop\Newsletter examples\Newsletter images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19" cy="16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0C2">
        <w:t xml:space="preserve">  </w:t>
      </w:r>
      <w:r w:rsidR="00AF10C2">
        <w:rPr>
          <w:noProof/>
        </w:rPr>
        <w:drawing>
          <wp:inline distT="0" distB="0" distL="0" distR="0" wp14:anchorId="7A584F69" wp14:editId="20D4273C">
            <wp:extent cx="2454910" cy="1636607"/>
            <wp:effectExtent l="0" t="0" r="2540" b="1905"/>
            <wp:docPr id="12" name="Picture 12" descr="Sewer construction stockp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011037-000\Graphics\Newsletter Inserts\JPGs\Greyscale\Larger pip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64" cy="163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10DA" w14:textId="42139A51" w:rsidR="00D54A76" w:rsidRDefault="00FF0025">
      <w:r>
        <w:t xml:space="preserve">Excessive I/I in the wastewater system can impact your health and decrease the value of your property. A wastewater </w:t>
      </w:r>
      <w:r w:rsidR="00E51A8B">
        <w:t>system that is over</w:t>
      </w:r>
      <w:r w:rsidR="000E5C74">
        <w:t xml:space="preserve"> </w:t>
      </w:r>
      <w:r w:rsidR="00E51A8B">
        <w:t xml:space="preserve">capacity </w:t>
      </w:r>
      <w:proofErr w:type="gramStart"/>
      <w:r w:rsidR="00DC7BD2">
        <w:t>due to</w:t>
      </w:r>
      <w:proofErr w:type="gramEnd"/>
      <w:r w:rsidR="000B07AA">
        <w:t xml:space="preserve"> I/I can lead to</w:t>
      </w:r>
      <w:r w:rsidR="00BD6FCE">
        <w:t xml:space="preserve"> </w:t>
      </w:r>
      <w:r w:rsidR="00DC7BD2">
        <w:t xml:space="preserve">sewage </w:t>
      </w:r>
      <w:r w:rsidR="00700ACD">
        <w:t xml:space="preserve">backups </w:t>
      </w:r>
      <w:r w:rsidR="00E51A8B">
        <w:t xml:space="preserve">into </w:t>
      </w:r>
      <w:r w:rsidR="00A50D42">
        <w:t xml:space="preserve">basements </w:t>
      </w:r>
      <w:r w:rsidR="00700ACD">
        <w:t xml:space="preserve">and </w:t>
      </w:r>
      <w:r w:rsidR="00DC7BD2">
        <w:t xml:space="preserve">sewage </w:t>
      </w:r>
      <w:r w:rsidR="00700ACD">
        <w:t>overflows into</w:t>
      </w:r>
      <w:r w:rsidR="00E51A8B">
        <w:t xml:space="preserve"> lakes, streams, wetlands or other </w:t>
      </w:r>
      <w:r w:rsidR="00700ACD">
        <w:t xml:space="preserve">environmentally </w:t>
      </w:r>
      <w:r w:rsidR="00E51A8B">
        <w:t xml:space="preserve">sensitive areas. </w:t>
      </w:r>
      <w:r w:rsidR="000B07AA">
        <w:t>Additionally, t</w:t>
      </w:r>
      <w:r w:rsidR="00F445D1">
        <w:t xml:space="preserve">he </w:t>
      </w:r>
      <w:r w:rsidR="00A50D42">
        <w:t xml:space="preserve">resale value of a property </w:t>
      </w:r>
      <w:r w:rsidR="00F445D1">
        <w:t xml:space="preserve">can be reduced </w:t>
      </w:r>
      <w:r w:rsidR="00A50D42">
        <w:t>if problems exist</w:t>
      </w:r>
      <w:r w:rsidR="00700ACD">
        <w:t xml:space="preserve"> in the building’s sewer service </w:t>
      </w:r>
      <w:r>
        <w:t>lateral</w:t>
      </w:r>
      <w:r w:rsidR="000B07AA">
        <w:t xml:space="preserve"> </w:t>
      </w:r>
      <w:r w:rsidR="00700ACD">
        <w:t xml:space="preserve">– the sewer pipe from a building to the city’s sewer </w:t>
      </w:r>
      <w:r w:rsidR="00677889">
        <w:t>main</w:t>
      </w:r>
      <w:r w:rsidR="00A50D42">
        <w:t>.</w:t>
      </w:r>
    </w:p>
    <w:p w14:paraId="766B898F" w14:textId="24795F52" w:rsidR="00E51A8B" w:rsidRDefault="00D22878">
      <w:pPr>
        <w:rPr>
          <w:noProof/>
        </w:rPr>
      </w:pPr>
      <w:r>
        <w:rPr>
          <w:noProof/>
        </w:rPr>
        <w:drawing>
          <wp:inline distT="0" distB="0" distL="0" distR="0" wp14:anchorId="0F1748E5" wp14:editId="4C54F63B">
            <wp:extent cx="1152525" cy="1729105"/>
            <wp:effectExtent l="0" t="0" r="9525" b="4445"/>
            <wp:docPr id="7" name="Picture 7" descr="Sewer backup da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uyen\Desktop\Newsletter examples\Newsletter images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963" w:rsidRPr="00776963">
        <w:rPr>
          <w:noProof/>
          <w:sz w:val="120"/>
          <w:szCs w:val="120"/>
        </w:rPr>
        <w:t xml:space="preserve"> </w:t>
      </w:r>
      <w:r w:rsidR="00916FC6">
        <w:rPr>
          <w:noProof/>
        </w:rPr>
        <w:drawing>
          <wp:inline distT="0" distB="0" distL="0" distR="0" wp14:anchorId="3AE00427" wp14:editId="12F25E53">
            <wp:extent cx="2557767" cy="1704975"/>
            <wp:effectExtent l="0" t="0" r="0" b="0"/>
            <wp:docPr id="5" name="Picture 5" descr="Water flowing out of pi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uyen\Desktop\Newsletter examples\Newsletter images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49" cy="170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FC6">
        <w:rPr>
          <w:noProof/>
        </w:rPr>
        <w:t xml:space="preserve"> </w:t>
      </w:r>
      <w:r>
        <w:rPr>
          <w:noProof/>
        </w:rPr>
        <w:t xml:space="preserve"> </w:t>
      </w:r>
    </w:p>
    <w:p w14:paraId="5F4A8D87" w14:textId="4A244B7C" w:rsidR="00AF10C2" w:rsidRDefault="00AF10C2">
      <w:pPr>
        <w:rPr>
          <w:noProof/>
        </w:rPr>
      </w:pPr>
    </w:p>
    <w:p w14:paraId="6D70ACE9" w14:textId="489ACE05" w:rsidR="00AF10C2" w:rsidRDefault="00AF10C2">
      <w:r>
        <w:rPr>
          <w:noProof/>
        </w:rPr>
        <w:drawing>
          <wp:inline distT="0" distB="0" distL="0" distR="0" wp14:anchorId="5D44141D" wp14:editId="2FBB0021">
            <wp:extent cx="1199520" cy="1712013"/>
            <wp:effectExtent l="0" t="0" r="635" b="2540"/>
            <wp:docPr id="13" name="Picture 13" descr="Sewer backup da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011037-000\Graphics\Newsletter Inserts\JPGs\Greyscale\Sewer backup da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45" cy="172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00F5769" wp14:editId="1D9E156E">
            <wp:extent cx="2640120" cy="1758950"/>
            <wp:effectExtent l="0" t="0" r="8255" b="0"/>
            <wp:docPr id="14" name="Picture 14" descr="Water flowing out of pi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011037-000\Graphics\Newsletter Inserts\JPGs\Greyscale\Sewer overflow into environm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71" cy="176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66D9" w14:textId="77777777" w:rsidR="007B5EB5" w:rsidRDefault="00E51A8B">
      <w:r>
        <w:t xml:space="preserve">Property owners can reduce </w:t>
      </w:r>
      <w:r w:rsidR="00612670">
        <w:t xml:space="preserve">I/I </w:t>
      </w:r>
      <w:r w:rsidR="007B5EB5">
        <w:t>to the sewer system by:</w:t>
      </w:r>
    </w:p>
    <w:p w14:paraId="72F459B6" w14:textId="77777777" w:rsidR="00E51A8B" w:rsidRDefault="007B5EB5" w:rsidP="007B5EB5">
      <w:pPr>
        <w:pStyle w:val="ListParagraph"/>
        <w:numPr>
          <w:ilvl w:val="0"/>
          <w:numId w:val="1"/>
        </w:numPr>
      </w:pPr>
      <w:r>
        <w:t xml:space="preserve">Properly connecting sump pumps and </w:t>
      </w:r>
      <w:r w:rsidR="00612670">
        <w:t>gutters/downspouts</w:t>
      </w:r>
    </w:p>
    <w:p w14:paraId="232294E1" w14:textId="0BCA2076" w:rsidR="007B5EB5" w:rsidRDefault="00F445D1" w:rsidP="007B5EB5">
      <w:pPr>
        <w:pStyle w:val="ListParagraph"/>
        <w:numPr>
          <w:ilvl w:val="0"/>
          <w:numId w:val="1"/>
        </w:numPr>
      </w:pPr>
      <w:r>
        <w:t xml:space="preserve">Having </w:t>
      </w:r>
      <w:r w:rsidR="007B5EB5">
        <w:t xml:space="preserve">a plumber inspect the sewer </w:t>
      </w:r>
      <w:r w:rsidR="00700ACD">
        <w:t xml:space="preserve">service </w:t>
      </w:r>
      <w:r w:rsidR="00FF0025">
        <w:t>lateral</w:t>
      </w:r>
      <w:r w:rsidR="006B08CB">
        <w:t xml:space="preserve"> </w:t>
      </w:r>
      <w:r w:rsidR="007B5EB5">
        <w:t xml:space="preserve">from your building to the city sewer main for cracks, </w:t>
      </w:r>
      <w:r w:rsidR="00700ACD">
        <w:t>deterioration</w:t>
      </w:r>
      <w:r w:rsidR="007B5EB5">
        <w:t>, or tree root intrusions</w:t>
      </w:r>
    </w:p>
    <w:p w14:paraId="00B635A9" w14:textId="43456A39" w:rsidR="007B5EB5" w:rsidRDefault="00630E53" w:rsidP="007B5EB5">
      <w:pPr>
        <w:pStyle w:val="ListParagraph"/>
        <w:numPr>
          <w:ilvl w:val="0"/>
          <w:numId w:val="1"/>
        </w:numPr>
      </w:pPr>
      <w:r w:rsidRPr="00630E53">
        <w:t>Making</w:t>
      </w:r>
      <w:r w:rsidR="00F445D1">
        <w:t xml:space="preserve"> </w:t>
      </w:r>
      <w:r w:rsidR="007B5EB5">
        <w:t xml:space="preserve">repairs to </w:t>
      </w:r>
      <w:r w:rsidR="00FF0025">
        <w:t xml:space="preserve">your </w:t>
      </w:r>
      <w:r w:rsidR="006B08CB">
        <w:t xml:space="preserve">sewer </w:t>
      </w:r>
      <w:r w:rsidR="00700ACD">
        <w:t xml:space="preserve">service </w:t>
      </w:r>
      <w:r w:rsidR="00FF0025">
        <w:t>lateral</w:t>
      </w:r>
    </w:p>
    <w:p w14:paraId="4F91E9DD" w14:textId="6F039983" w:rsidR="00A61737" w:rsidRDefault="00EB1824">
      <w:r>
        <w:rPr>
          <w:noProof/>
        </w:rPr>
        <w:lastRenderedPageBreak/>
        <w:drawing>
          <wp:inline distT="0" distB="0" distL="0" distR="0" wp14:anchorId="0E7255AF" wp14:editId="059E0C98">
            <wp:extent cx="2658573" cy="1869737"/>
            <wp:effectExtent l="0" t="0" r="8890" b="0"/>
            <wp:docPr id="4" name="Picture 4" descr="What homeowners can inspect for to reduce inflow and infiltration from their h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rvice Lateral with damag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73" cy="186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95C9EB" wp14:editId="1B55CB3C">
            <wp:extent cx="2669645" cy="1877524"/>
            <wp:effectExtent l="0" t="0" r="0" b="8890"/>
            <wp:docPr id="6" name="Picture 6" descr="Repairs that can be made to your sewer service later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rvice Lateral with pipe lin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645" cy="187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518D1" w14:textId="42360F39" w:rsidR="00AF10C2" w:rsidRDefault="00AF10C2"/>
    <w:p w14:paraId="2EF2DCF1" w14:textId="7FA5AC1A" w:rsidR="00AF10C2" w:rsidRDefault="00AF10C2">
      <w:r>
        <w:rPr>
          <w:noProof/>
        </w:rPr>
        <w:drawing>
          <wp:inline distT="0" distB="0" distL="0" distR="0" wp14:anchorId="5E0C2E90" wp14:editId="6FC37725">
            <wp:extent cx="2658110" cy="1867493"/>
            <wp:effectExtent l="0" t="0" r="0" b="0"/>
            <wp:docPr id="16" name="Picture 16" descr="What homeowners can inspect for to reduce inflow and infiltration from their h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011037-000\Graphics\Newsletter Inserts\JPGs\Greyscale\Service Lateral with dama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9" cy="187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FF7">
        <w:t xml:space="preserve">  </w:t>
      </w:r>
      <w:bookmarkStart w:id="0" w:name="_GoBack"/>
      <w:r w:rsidR="00E60FF7">
        <w:rPr>
          <w:noProof/>
        </w:rPr>
        <w:drawing>
          <wp:inline distT="0" distB="0" distL="0" distR="0" wp14:anchorId="5A735131" wp14:editId="06ACDE29">
            <wp:extent cx="2652747" cy="1863725"/>
            <wp:effectExtent l="0" t="0" r="0" b="3175"/>
            <wp:docPr id="17" name="Picture 17" descr="Repairs that can be made to your sewer service later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011037-000\Graphics\Newsletter Inserts\JPGs\Greyscale\Service Lateral with pipe lin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25" cy="18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50"/>
    <w:multiLevelType w:val="hybridMultilevel"/>
    <w:tmpl w:val="35F20174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76"/>
    <w:rsid w:val="00060F73"/>
    <w:rsid w:val="00062406"/>
    <w:rsid w:val="00087E12"/>
    <w:rsid w:val="00095394"/>
    <w:rsid w:val="000B07AA"/>
    <w:rsid w:val="000D297A"/>
    <w:rsid w:val="000E5C74"/>
    <w:rsid w:val="00136086"/>
    <w:rsid w:val="0014115F"/>
    <w:rsid w:val="001536EE"/>
    <w:rsid w:val="00197DBF"/>
    <w:rsid w:val="001B4120"/>
    <w:rsid w:val="001D163D"/>
    <w:rsid w:val="001F3116"/>
    <w:rsid w:val="001F6981"/>
    <w:rsid w:val="002117A4"/>
    <w:rsid w:val="0021595E"/>
    <w:rsid w:val="00306098"/>
    <w:rsid w:val="003520B0"/>
    <w:rsid w:val="003D2FB6"/>
    <w:rsid w:val="00466A9A"/>
    <w:rsid w:val="0049232D"/>
    <w:rsid w:val="00492F83"/>
    <w:rsid w:val="00503ACD"/>
    <w:rsid w:val="005728CF"/>
    <w:rsid w:val="00587D7A"/>
    <w:rsid w:val="005D303D"/>
    <w:rsid w:val="00612670"/>
    <w:rsid w:val="00630E53"/>
    <w:rsid w:val="00677889"/>
    <w:rsid w:val="0068466A"/>
    <w:rsid w:val="006B08CB"/>
    <w:rsid w:val="006D6400"/>
    <w:rsid w:val="00700ACD"/>
    <w:rsid w:val="00776963"/>
    <w:rsid w:val="007B5EB5"/>
    <w:rsid w:val="007E38C6"/>
    <w:rsid w:val="007E4703"/>
    <w:rsid w:val="00845B92"/>
    <w:rsid w:val="00875134"/>
    <w:rsid w:val="008968E6"/>
    <w:rsid w:val="008A4564"/>
    <w:rsid w:val="008B03DB"/>
    <w:rsid w:val="008C4D63"/>
    <w:rsid w:val="008E2B69"/>
    <w:rsid w:val="008F6684"/>
    <w:rsid w:val="00916FC6"/>
    <w:rsid w:val="00956554"/>
    <w:rsid w:val="009C34E8"/>
    <w:rsid w:val="00A104AB"/>
    <w:rsid w:val="00A50D42"/>
    <w:rsid w:val="00A61024"/>
    <w:rsid w:val="00A61737"/>
    <w:rsid w:val="00A70A5B"/>
    <w:rsid w:val="00AF10C2"/>
    <w:rsid w:val="00AF3DA6"/>
    <w:rsid w:val="00B15137"/>
    <w:rsid w:val="00B25903"/>
    <w:rsid w:val="00B376F8"/>
    <w:rsid w:val="00BD6FCE"/>
    <w:rsid w:val="00C37988"/>
    <w:rsid w:val="00C42FAA"/>
    <w:rsid w:val="00C572F4"/>
    <w:rsid w:val="00CB19A9"/>
    <w:rsid w:val="00CC028C"/>
    <w:rsid w:val="00D0708B"/>
    <w:rsid w:val="00D1445B"/>
    <w:rsid w:val="00D22878"/>
    <w:rsid w:val="00D4112F"/>
    <w:rsid w:val="00D54A76"/>
    <w:rsid w:val="00D87240"/>
    <w:rsid w:val="00D93EFD"/>
    <w:rsid w:val="00DC7BD2"/>
    <w:rsid w:val="00DF198D"/>
    <w:rsid w:val="00E10B94"/>
    <w:rsid w:val="00E11DD0"/>
    <w:rsid w:val="00E51A8B"/>
    <w:rsid w:val="00E60FF7"/>
    <w:rsid w:val="00EB1824"/>
    <w:rsid w:val="00EC5A58"/>
    <w:rsid w:val="00ED1124"/>
    <w:rsid w:val="00EE69EB"/>
    <w:rsid w:val="00EF4340"/>
    <w:rsid w:val="00F07D7A"/>
    <w:rsid w:val="00F445D1"/>
    <w:rsid w:val="00F8443E"/>
    <w:rsid w:val="00FC46BE"/>
    <w:rsid w:val="00FF0025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217C"/>
  <w15:chartTrackingRefBased/>
  <w15:docId w15:val="{8DEBBC05-3CBA-4AEE-BC73-7F508E3F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5E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6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Corkle</dc:creator>
  <cp:keywords/>
  <dc:description/>
  <cp:lastModifiedBy>Elizabeth Foster</cp:lastModifiedBy>
  <cp:revision>3</cp:revision>
  <cp:lastPrinted>2018-06-01T17:50:00Z</cp:lastPrinted>
  <dcterms:created xsi:type="dcterms:W3CDTF">2018-06-04T17:56:00Z</dcterms:created>
  <dcterms:modified xsi:type="dcterms:W3CDTF">2018-06-04T18:57:00Z</dcterms:modified>
</cp:coreProperties>
</file>